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406" w:rsidRPr="00286DC9" w:rsidRDefault="00636D44" w:rsidP="00E1425E">
      <w:pPr>
        <w:widowControl w:val="0"/>
        <w:suppressAutoHyphens w:val="0"/>
        <w:jc w:val="center"/>
        <w:rPr>
          <w:rFonts w:ascii="Times New Roman" w:eastAsia="等线" w:hAnsi="Times New Roman" w:cs="Times New Roman"/>
          <w:color w:val="000000" w:themeColor="text1"/>
          <w:lang w:val="en-US" w:bidi="ar-SA"/>
        </w:rPr>
      </w:pPr>
      <w:r>
        <w:rPr>
          <w:rFonts w:ascii="Times New Roman" w:eastAsia="等线" w:hAnsi="Times New Roman" w:cs="Times New Roman"/>
          <w:b/>
          <w:color w:val="000000" w:themeColor="text1"/>
          <w:lang w:val="en-US" w:bidi="ar-SA"/>
        </w:rPr>
        <w:t xml:space="preserve">Supplemental </w:t>
      </w:r>
      <w:r w:rsidR="00E1425E" w:rsidRPr="00286DC9">
        <w:rPr>
          <w:rFonts w:ascii="Times New Roman" w:eastAsia="等线" w:hAnsi="Times New Roman" w:cs="Times New Roman"/>
          <w:b/>
          <w:color w:val="000000" w:themeColor="text1"/>
          <w:lang w:val="en-US" w:bidi="ar-SA"/>
        </w:rPr>
        <w:t xml:space="preserve">Table </w:t>
      </w:r>
      <w:r w:rsidR="00D726AB" w:rsidRPr="00286DC9">
        <w:rPr>
          <w:rFonts w:ascii="Times New Roman" w:eastAsia="等线" w:hAnsi="Times New Roman" w:cs="Times New Roman"/>
          <w:b/>
          <w:color w:val="000000" w:themeColor="text1"/>
          <w:lang w:val="en-US" w:bidi="ar-SA"/>
        </w:rPr>
        <w:t>S3</w:t>
      </w:r>
      <w:r w:rsidR="00444406" w:rsidRPr="00286DC9"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 </w:t>
      </w:r>
      <w:r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| </w:t>
      </w:r>
      <w:bookmarkStart w:id="0" w:name="_GoBack"/>
      <w:bookmarkEnd w:id="0"/>
      <w:r w:rsidR="00444406" w:rsidRPr="00286DC9"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Auxin-related genes identified by RNA-Seq as differentially transcribed in </w:t>
      </w:r>
      <w:r w:rsidR="00E1425E" w:rsidRPr="00286DC9">
        <w:rPr>
          <w:rFonts w:ascii="Times New Roman" w:eastAsia="等线" w:hAnsi="Times New Roman" w:cs="Times New Roman" w:hint="eastAsia"/>
          <w:color w:val="000000" w:themeColor="text1"/>
          <w:lang w:val="en-US" w:bidi="ar-SA"/>
        </w:rPr>
        <w:t>the</w:t>
      </w:r>
      <w:r w:rsidR="00E1425E" w:rsidRPr="00286DC9"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 bud of ‘SEI NO ISSEI’</w:t>
      </w:r>
    </w:p>
    <w:tbl>
      <w:tblPr>
        <w:tblpPr w:leftFromText="180" w:rightFromText="180" w:vertAnchor="page" w:horzAnchor="margin" w:tblpXSpec="center" w:tblpY="1516"/>
        <w:tblW w:w="1119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850"/>
        <w:gridCol w:w="851"/>
        <w:gridCol w:w="850"/>
        <w:gridCol w:w="851"/>
        <w:gridCol w:w="5674"/>
      </w:tblGrid>
      <w:tr w:rsidR="00D76EEF" w:rsidRPr="00286DC9" w:rsidTr="00D76EEF">
        <w:trPr>
          <w:trHeight w:val="360"/>
        </w:trPr>
        <w:tc>
          <w:tcPr>
            <w:tcW w:w="2122" w:type="dxa"/>
            <w:vMerge w:val="restart"/>
            <w:tcBorders>
              <w:top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Gene ID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n-24h</w:t>
            </w:r>
          </w:p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h-24h</w:t>
            </w:r>
          </w:p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n-96h</w:t>
            </w:r>
          </w:p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h-96h</w:t>
            </w:r>
          </w:p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5674" w:type="dxa"/>
            <w:tcBorders>
              <w:top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Annotation</w:t>
            </w:r>
          </w:p>
        </w:tc>
      </w:tr>
      <w:tr w:rsidR="00D76EEF" w:rsidRPr="00286DC9" w:rsidTr="00D76EEF">
        <w:trPr>
          <w:trHeight w:val="199"/>
        </w:trPr>
        <w:tc>
          <w:tcPr>
            <w:tcW w:w="2122" w:type="dxa"/>
            <w:vMerge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5674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D76EEF" w:rsidRPr="00286DC9" w:rsidTr="00963B62">
        <w:tc>
          <w:tcPr>
            <w:tcW w:w="11198" w:type="dxa"/>
            <w:gridSpan w:val="6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D76E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ignalling</w:t>
            </w:r>
          </w:p>
        </w:tc>
      </w:tr>
      <w:tr w:rsidR="00D76EEF" w:rsidRPr="00286DC9" w:rsidTr="00D76EEF"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CL6519.Contig2_All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6.29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6.51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3.55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12.92</w:t>
            </w:r>
          </w:p>
        </w:tc>
        <w:tc>
          <w:tcPr>
            <w:tcW w:w="5674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Transport inhibitor response 1-like protein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CL8226.Contig3_All</w:t>
            </w:r>
          </w:p>
        </w:tc>
        <w:tc>
          <w:tcPr>
            <w:tcW w:w="850" w:type="dxa"/>
            <w:tcBorders>
              <w:top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10.87</w:t>
            </w:r>
          </w:p>
        </w:tc>
        <w:tc>
          <w:tcPr>
            <w:tcW w:w="851" w:type="dxa"/>
            <w:tcBorders>
              <w:top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12.19</w:t>
            </w:r>
          </w:p>
        </w:tc>
        <w:tc>
          <w:tcPr>
            <w:tcW w:w="850" w:type="dxa"/>
            <w:tcBorders>
              <w:top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10.92</w:t>
            </w:r>
          </w:p>
        </w:tc>
        <w:tc>
          <w:tcPr>
            <w:tcW w:w="851" w:type="dxa"/>
            <w:tcBorders>
              <w:top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12.61</w:t>
            </w:r>
          </w:p>
        </w:tc>
        <w:tc>
          <w:tcPr>
            <w:tcW w:w="5674" w:type="dxa"/>
            <w:tcBorders>
              <w:top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Transport inhibitor response 1-like protein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CL4341.Contig4_All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7.80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10.85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6.92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9.65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Protein </w:t>
            </w: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ransport inhibitor response 1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CL1364.Contig2_All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0.67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4.14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2.24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5.54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Transport inhibitor response 1-like protein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CL8226.Contig2_All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9.96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11.71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1.31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8.43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Transport inhibitor response 1-like protein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highlight w:val="yellow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Unigene4746_All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2.17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3.84 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0.83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1.45 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2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Unigene10901_All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4.36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5.09 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1.45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3.50 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2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Unigene44617_All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2.23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2.61 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0.00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0.80 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2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Unigene57002_All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1.21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1.67 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0.60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0.67 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2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Unigene8802_All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0.49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1.03 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0.12 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0.99 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2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Unigene44266_All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0.37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1.10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0.00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0.39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4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CL12784.Contig9_All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3.20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4.93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2.37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3.40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5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CL4678.Contig4_All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10.69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12.62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4.53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9.21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8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CL5081.Contig1_All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2.18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2.58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2.43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6.41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16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Unigene5918_All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1.42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2.17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1.07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1.94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16</w:t>
            </w:r>
          </w:p>
        </w:tc>
      </w:tr>
      <w:tr w:rsidR="00D76EEF" w:rsidRPr="00286DC9" w:rsidTr="00D76EEF">
        <w:tc>
          <w:tcPr>
            <w:tcW w:w="2122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CL1060.Contig3_All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1.88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2.63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0.77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2.20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18</w:t>
            </w:r>
          </w:p>
        </w:tc>
      </w:tr>
      <w:tr w:rsidR="00D76EEF" w:rsidRPr="00286DC9" w:rsidTr="00D76EEF">
        <w:tc>
          <w:tcPr>
            <w:tcW w:w="2122" w:type="dxa"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Unigene25489_All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0.32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0.54</w:t>
            </w:r>
          </w:p>
        </w:tc>
        <w:tc>
          <w:tcPr>
            <w:tcW w:w="850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0.66</w:t>
            </w:r>
          </w:p>
        </w:tc>
        <w:tc>
          <w:tcPr>
            <w:tcW w:w="851" w:type="dxa"/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1.82</w:t>
            </w:r>
          </w:p>
        </w:tc>
        <w:tc>
          <w:tcPr>
            <w:tcW w:w="5674" w:type="dxa"/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19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Unigene42770_All</w:t>
            </w:r>
          </w:p>
        </w:tc>
        <w:tc>
          <w:tcPr>
            <w:tcW w:w="850" w:type="dxa"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1.08</w:t>
            </w:r>
          </w:p>
        </w:tc>
        <w:tc>
          <w:tcPr>
            <w:tcW w:w="851" w:type="dxa"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1.38</w:t>
            </w:r>
          </w:p>
        </w:tc>
        <w:tc>
          <w:tcPr>
            <w:tcW w:w="850" w:type="dxa"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0.71</w:t>
            </w:r>
          </w:p>
        </w:tc>
        <w:tc>
          <w:tcPr>
            <w:tcW w:w="851" w:type="dxa"/>
            <w:tcBorders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3.29</w:t>
            </w:r>
          </w:p>
        </w:tc>
        <w:tc>
          <w:tcPr>
            <w:tcW w:w="5674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response factor 19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CL1228.Contig2_All</w:t>
            </w:r>
          </w:p>
        </w:tc>
        <w:tc>
          <w:tcPr>
            <w:tcW w:w="850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0.83</w:t>
            </w:r>
          </w:p>
        </w:tc>
        <w:tc>
          <w:tcPr>
            <w:tcW w:w="851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0.85</w:t>
            </w:r>
          </w:p>
        </w:tc>
        <w:tc>
          <w:tcPr>
            <w:tcW w:w="850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</w:t>
            </w:r>
          </w:p>
        </w:tc>
        <w:tc>
          <w:tcPr>
            <w:tcW w:w="851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2.57</w:t>
            </w:r>
          </w:p>
        </w:tc>
        <w:tc>
          <w:tcPr>
            <w:tcW w:w="5674" w:type="dxa"/>
            <w:tcBorders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Auxin-responsive protein IAA3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1" w:name="OLE_LINK52"/>
            <w:bookmarkStart w:id="2" w:name="OLE_LINK53"/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Unigene11019_All</w:t>
            </w:r>
            <w:bookmarkEnd w:id="1"/>
            <w:bookmarkEnd w:id="2"/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5.1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7.6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3.32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4.86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Auxin-responsive protein IAA9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CL11017.Contig1_All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2.64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3.1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3.8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4.51</w:t>
            </w:r>
          </w:p>
        </w:tc>
        <w:tc>
          <w:tcPr>
            <w:tcW w:w="5674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Auxin-responsive protein IAA9</w:t>
            </w:r>
          </w:p>
        </w:tc>
      </w:tr>
      <w:tr w:rsidR="00D76EEF" w:rsidRPr="00286DC9" w:rsidTr="00A16F41">
        <w:tc>
          <w:tcPr>
            <w:tcW w:w="11198" w:type="dxa"/>
            <w:gridSpan w:val="6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D76E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ransport</w:t>
            </w:r>
          </w:p>
        </w:tc>
      </w:tr>
      <w:tr w:rsidR="00D76EEF" w:rsidRPr="00286DC9" w:rsidTr="00D76EEF"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highlight w:val="yellow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Unigene23859_All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7.19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4.27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19.03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8.16</w:t>
            </w:r>
          </w:p>
        </w:tc>
        <w:tc>
          <w:tcPr>
            <w:tcW w:w="5674" w:type="dxa"/>
            <w:tcBorders>
              <w:top w:val="single" w:sz="4" w:space="0" w:color="auto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Probable auxin efflux carrier component 1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Unigene30399_All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3.68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2.11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6.63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1.24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Probable auxin efflux carrier component 1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Unigene391_All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3.42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2.91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4.79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1.86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Auxin efflux carrier component 2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highlight w:val="yellow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Unigene23517_All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29.58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19.29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34.57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21.45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uxin influx carrier (AUX1 LAX family)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CL142.Contig3_All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13.41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11.95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19.08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13.46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uxin influx carrier (AUX1 LAX family)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Unigene4306_All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13.08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8.34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14.83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10.28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uxin influx carrier (AUX1 LAX family)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Unigene12948_All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5.87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5.49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4.40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4.11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uxin influx carrier (AUX1 LAX family)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Unigene69322_All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0.43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0.37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0.00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uxin influx carrier (AUX1 LAX family)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Unigene23518_All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6.35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5.19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7.50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4.89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Zinnia violacea ZeLAX1 mRNA for auxin influx carrier protein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CL142.Contig2_All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24.88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14.10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66.21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 xml:space="preserve">7.34 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Solanum lycopersicum LAX2 protein</w:t>
            </w:r>
          </w:p>
        </w:tc>
      </w:tr>
      <w:tr w:rsidR="00D76EEF" w:rsidRPr="00286DC9" w:rsidTr="00D76EEF">
        <w:tc>
          <w:tcPr>
            <w:tcW w:w="2122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CL2492.Contig2_All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13.49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11.77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17.23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286DC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14.95</w:t>
            </w:r>
          </w:p>
        </w:tc>
        <w:tc>
          <w:tcPr>
            <w:tcW w:w="5674" w:type="dxa"/>
            <w:tcBorders>
              <w:top w:val="nil"/>
              <w:bottom w:val="single" w:sz="4" w:space="0" w:color="auto"/>
            </w:tcBorders>
          </w:tcPr>
          <w:p w:rsidR="00D76EEF" w:rsidRPr="00286DC9" w:rsidRDefault="00D76EEF" w:rsidP="008B4D7B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86DC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ABC transporter B family member 1</w:t>
            </w:r>
          </w:p>
        </w:tc>
      </w:tr>
    </w:tbl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widowControl w:val="0"/>
        <w:suppressAutoHyphens w:val="0"/>
        <w:jc w:val="both"/>
        <w:rPr>
          <w:rFonts w:ascii="Times New Roman" w:eastAsia="等线" w:hAnsi="Times New Roman" w:cs="Times New Roman"/>
          <w:color w:val="000000" w:themeColor="text1"/>
          <w:lang w:val="en-US" w:bidi="ar-SA"/>
        </w:rPr>
      </w:pPr>
    </w:p>
    <w:p w:rsidR="00444406" w:rsidRPr="00286DC9" w:rsidRDefault="00444406" w:rsidP="00444406">
      <w:pPr>
        <w:spacing w:line="360" w:lineRule="auto"/>
        <w:rPr>
          <w:rFonts w:ascii="Times New Roman" w:hAnsi="Times New Roman" w:cs="Times New Roman"/>
          <w:color w:val="000000" w:themeColor="text1"/>
        </w:rPr>
        <w:sectPr w:rsidR="00444406" w:rsidRPr="00286DC9" w:rsidSect="00444406">
          <w:pgSz w:w="16838" w:h="11906" w:orient="landscape"/>
          <w:pgMar w:top="1134" w:right="1134" w:bottom="1134" w:left="1134" w:header="720" w:footer="720" w:gutter="0"/>
          <w:lnNumType w:countBy="1" w:restart="continuous"/>
          <w:cols w:space="720"/>
          <w:docGrid w:linePitch="326" w:charSpace="-6145"/>
        </w:sectPr>
      </w:pPr>
    </w:p>
    <w:p w:rsidR="002C3589" w:rsidRPr="00286DC9" w:rsidRDefault="002C3589" w:rsidP="00AC77CE">
      <w:pPr>
        <w:widowControl w:val="0"/>
        <w:suppressAutoHyphens w:val="0"/>
        <w:jc w:val="both"/>
        <w:rPr>
          <w:rFonts w:hint="eastAsia"/>
          <w:color w:val="000000" w:themeColor="text1"/>
          <w:lang w:val="en-US"/>
        </w:rPr>
      </w:pPr>
    </w:p>
    <w:sectPr w:rsidR="002C3589" w:rsidRPr="00286DC9" w:rsidSect="004444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1D32" w:rsidRDefault="00951D32" w:rsidP="00444406">
      <w:pPr>
        <w:rPr>
          <w:rFonts w:hint="eastAsia"/>
        </w:rPr>
      </w:pPr>
      <w:r>
        <w:separator/>
      </w:r>
    </w:p>
  </w:endnote>
  <w:endnote w:type="continuationSeparator" w:id="0">
    <w:p w:rsidR="00951D32" w:rsidRDefault="00951D32" w:rsidP="0044440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 Regular">
    <w:altName w:val="微软雅黑"/>
    <w:charset w:val="01"/>
    <w:family w:val="auto"/>
    <w:pitch w:val="default"/>
    <w:sig w:usb0="00000000" w:usb1="00000000" w:usb2="00000000" w:usb3="00000000" w:csb0="00040001" w:csb1="00000000"/>
  </w:font>
  <w:font w:name="FreeSans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1D32" w:rsidRDefault="00951D32" w:rsidP="00444406">
      <w:pPr>
        <w:rPr>
          <w:rFonts w:hint="eastAsia"/>
        </w:rPr>
      </w:pPr>
      <w:r>
        <w:separator/>
      </w:r>
    </w:p>
  </w:footnote>
  <w:footnote w:type="continuationSeparator" w:id="0">
    <w:p w:rsidR="00951D32" w:rsidRDefault="00951D32" w:rsidP="0044440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2B1"/>
    <w:rsid w:val="000552B1"/>
    <w:rsid w:val="00122543"/>
    <w:rsid w:val="00286DC9"/>
    <w:rsid w:val="002C3589"/>
    <w:rsid w:val="003E0B14"/>
    <w:rsid w:val="003F12F7"/>
    <w:rsid w:val="00444406"/>
    <w:rsid w:val="0049149A"/>
    <w:rsid w:val="004926A1"/>
    <w:rsid w:val="00636D44"/>
    <w:rsid w:val="0065653F"/>
    <w:rsid w:val="008B5584"/>
    <w:rsid w:val="00951D32"/>
    <w:rsid w:val="009967B0"/>
    <w:rsid w:val="00AC77CE"/>
    <w:rsid w:val="00BD599D"/>
    <w:rsid w:val="00C14208"/>
    <w:rsid w:val="00D726AB"/>
    <w:rsid w:val="00D76EEF"/>
    <w:rsid w:val="00D92AED"/>
    <w:rsid w:val="00E1425E"/>
    <w:rsid w:val="00F63508"/>
    <w:rsid w:val="00F844BD"/>
    <w:rsid w:val="00FD7D89"/>
    <w:rsid w:val="00FF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3F598"/>
  <w15:chartTrackingRefBased/>
  <w15:docId w15:val="{8DA817B3-477E-41DC-9E6E-51345EE4D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406"/>
    <w:pPr>
      <w:suppressAutoHyphens/>
    </w:pPr>
    <w:rPr>
      <w:rFonts w:ascii="Liberation Serif" w:eastAsia="Noto Sans CJK SC Regular" w:hAnsi="Liberation Serif" w:cs="FreeSans"/>
      <w:sz w:val="24"/>
      <w:szCs w:val="24"/>
      <w:lang w:val="en-GB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440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4444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4406"/>
    <w:pPr>
      <w:widowControl w:val="0"/>
      <w:tabs>
        <w:tab w:val="center" w:pos="4153"/>
        <w:tab w:val="right" w:pos="8306"/>
      </w:tabs>
      <w:suppressAutoHyphens w:val="0"/>
      <w:snapToGrid w:val="0"/>
    </w:pPr>
    <w:rPr>
      <w:rFonts w:asciiTheme="minorHAnsi" w:eastAsiaTheme="minorEastAsia" w:hAnsiTheme="minorHAnsi" w:cstheme="minorBidi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44440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444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</dc:creator>
  <cp:keywords/>
  <dc:description/>
  <cp:lastModifiedBy>XXL</cp:lastModifiedBy>
  <cp:revision>22</cp:revision>
  <dcterms:created xsi:type="dcterms:W3CDTF">2019-08-24T01:11:00Z</dcterms:created>
  <dcterms:modified xsi:type="dcterms:W3CDTF">2019-10-17T12:09:00Z</dcterms:modified>
</cp:coreProperties>
</file>